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Витебская область расположена на севере Беларуси, в самом центре Евр</w:t>
      </w:r>
      <w:r w:rsidR="00E37663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опы. Площадь территории 40 тыс.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км</w:t>
      </w:r>
      <w:r w:rsidR="00E37663" w:rsidRPr="00567DB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ru-RU" w:eastAsia="be-BY"/>
        </w:rPr>
        <w:t>2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.</w:t>
      </w:r>
    </w:p>
    <w:p w:rsidR="003058D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iCs/>
          <w:sz w:val="24"/>
          <w:szCs w:val="24"/>
          <w:lang w:eastAsia="be-BY"/>
        </w:rPr>
        <w:t>Учитывая свое географическое положение, Витебщина имеет развитое автомобильное и железнодорожное сообщение со многими странами. На ее территории расположены транспортные артерии, связывающие наиболее крупные и развитые экономические регионы России с Европой. По территории области проходят два европейских транспортных коридора: Критский № 2 (Берлин – Варшава – Минск – Москва), соединяющий Германию, Польшу, Беларусь и Россию. Критский № 9 (Хельсинки – Санкт-Петербург – Киев – Кишинев – Бухарест), соединяет Финляндию, Литву, Россию, Беларусь, Украину, Молдову, Румынию, Болгарию и Грецию.</w:t>
      </w:r>
      <w:r w:rsidRPr="00567DB5">
        <w:rPr>
          <w:rFonts w:ascii="Times New Roman" w:eastAsia="Times New Roman" w:hAnsi="Times New Roman" w:cs="Times New Roman"/>
          <w:sz w:val="24"/>
          <w:szCs w:val="24"/>
          <w:lang w:eastAsia="be-BY"/>
        </w:rPr>
        <w:t xml:space="preserve"> </w:t>
      </w:r>
    </w:p>
    <w:p w:rsidR="00246015" w:rsidRPr="00246015" w:rsidRDefault="0024601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e-BY"/>
        </w:rPr>
      </w:pPr>
      <w:r w:rsidRPr="003058D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e-BY"/>
        </w:rPr>
        <w:drawing>
          <wp:anchor distT="0" distB="0" distL="0" distR="0" simplePos="0" relativeHeight="251659264" behindDoc="0" locked="0" layoutInCell="1" allowOverlap="0" wp14:anchorId="33A1FAF5" wp14:editId="682548B1">
            <wp:simplePos x="0" y="0"/>
            <wp:positionH relativeFrom="column">
              <wp:posOffset>152400</wp:posOffset>
            </wp:positionH>
            <wp:positionV relativeFrom="line">
              <wp:posOffset>-1249680</wp:posOffset>
            </wp:positionV>
            <wp:extent cx="3648075" cy="2771775"/>
            <wp:effectExtent l="0" t="0" r="9525" b="9525"/>
            <wp:wrapSquare wrapText="bothSides"/>
            <wp:docPr id="20" name="Рисунок 20" descr="http://vitebsk-region.gov.by/upload/s000501_21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tebsk-region.gov.by/upload/s000501_2150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По территории области пролегают 44 республиканские автомобильные дороги, на которых располагается густая сеть объектов придорожного сервиса, предлагающих путешественникам широкий спектр услуг: заправиться, отдохнуть, поесть и переночевать, приобрести различные товары.</w:t>
      </w:r>
    </w:p>
    <w:p w:rsidR="003058D8" w:rsidRPr="00567DB5" w:rsidRDefault="00A623E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hyperlink r:id="rId7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Международный аэропорт Витебск</w:t>
        </w:r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be-BY"/>
          </w:rPr>
          <w:t xml:space="preserve"> </w:t>
        </w:r>
        <w:r w:rsidR="000E052C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be-BY"/>
          </w:rPr>
          <w:t>”</w:t>
        </w:r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Восточный</w:t>
        </w:r>
      </w:hyperlink>
      <w:r w:rsidR="000E052C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="003058D8" w:rsidRPr="00567DB5">
        <w:rPr>
          <w:rFonts w:ascii="Times New Roman" w:eastAsia="Times New Roman" w:hAnsi="Times New Roman" w:cs="Times New Roman"/>
          <w:sz w:val="24"/>
          <w:szCs w:val="24"/>
          <w:lang w:val="ru-RU" w:eastAsia="be-BY"/>
        </w:rPr>
        <w:t xml:space="preserve"> 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предоставляет авиакомпаниям весь комплекс аэропортовых услуг. </w:t>
      </w:r>
    </w:p>
    <w:p w:rsidR="003058D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Аэропорт имеет сертификат Международной организации гражданс</w:t>
      </w:r>
      <w:r w:rsidR="000E052C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кой авиации ИКАО и категорию IV</w:t>
      </w:r>
      <w:r w:rsidR="000E052C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”</w:t>
      </w:r>
      <w:r w:rsidR="000E052C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В</w:t>
      </w:r>
      <w:r w:rsidR="000E052C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— разрешительный документ на эксплуатацию аэродрома в ограниченных метеорологических условиях.</w:t>
      </w:r>
    </w:p>
    <w:p w:rsidR="00246015" w:rsidRPr="00246015" w:rsidRDefault="0024601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Областным центром является древний белорусский город Витебск. С еще более древним городом Полоцком, первое упоминание о котором в летописях датируется 862 год н.э., связано рождение белорусской государственности, культуры и духовности. Старинные города Орша, Браслав, Поставы, Глубокое и др. также хорошо известны как крепости или крупные торговые центры.</w:t>
      </w:r>
    </w:p>
    <w:p w:rsidR="003058D8" w:rsidRPr="00567DB5" w:rsidRDefault="0024601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3058D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e-BY"/>
        </w:rPr>
        <w:drawing>
          <wp:anchor distT="0" distB="0" distL="0" distR="0" simplePos="0" relativeHeight="251661312" behindDoc="0" locked="0" layoutInCell="1" allowOverlap="0" wp14:anchorId="2F594D43" wp14:editId="0FF5E0A1">
            <wp:simplePos x="0" y="0"/>
            <wp:positionH relativeFrom="column">
              <wp:posOffset>3464560</wp:posOffset>
            </wp:positionH>
            <wp:positionV relativeFrom="line">
              <wp:posOffset>24765</wp:posOffset>
            </wp:positionV>
            <wp:extent cx="2893695" cy="2170430"/>
            <wp:effectExtent l="0" t="0" r="1905" b="1270"/>
            <wp:wrapSquare wrapText="bothSides"/>
            <wp:docPr id="19" name="Рисунок 19" descr="http://vitebsk-region.gov.by/upload/s000501_9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tebsk-region.gov.by/upload/s000501_930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Витебская область обладает значительным потенциалом для развития туризма. Прежде всего, познавательного, экологического, оздоровительного, сельского, паломнического, транзитного. Накопленное веками культурно-историческое наследие представляет международный интерес, а расположенные на территории региона экологические системы и природные ландшафты уникальны. </w:t>
      </w: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В Витебской области более 3 тысяч памятников археологии, архитектуры, истории, искусства и культуры, около 1000 занесены в список историко-культурных ценностей Республики Беларусь. Это древние городища и курганы, старинные усадьбы, величественные храмы, архитектурные застройки древних городов Витебска, Полоцка, Постав, Глубокого.</w:t>
      </w:r>
    </w:p>
    <w:p w:rsidR="00AD4D57" w:rsidRDefault="00AD4D57" w:rsidP="0002121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7DB5">
        <w:rPr>
          <w:rFonts w:ascii="Times New Roman" w:hAnsi="Times New Roman" w:cs="Times New Roman"/>
          <w:sz w:val="24"/>
          <w:szCs w:val="24"/>
        </w:rPr>
        <w:t xml:space="preserve">По количеству историко-культурных ценностей Витебская область занимает второе место в республике и уступает только Могилёвщине. 3 памятника архитектуры имеют </w:t>
      </w:r>
      <w:r w:rsidR="000E052C">
        <w:rPr>
          <w:rFonts w:ascii="Times New Roman" w:hAnsi="Times New Roman" w:cs="Times New Roman"/>
          <w:color w:val="000000"/>
          <w:sz w:val="24"/>
          <w:szCs w:val="24"/>
          <w:lang w:val="ru-RU"/>
        </w:rPr>
        <w:t>”</w:t>
      </w:r>
      <w:r w:rsidR="000E052C">
        <w:rPr>
          <w:rFonts w:ascii="Times New Roman" w:hAnsi="Times New Roman" w:cs="Times New Roman"/>
          <w:color w:val="000000"/>
          <w:sz w:val="24"/>
          <w:szCs w:val="24"/>
        </w:rPr>
        <w:t>нулевую</w:t>
      </w:r>
      <w:r w:rsidR="000E052C">
        <w:rPr>
          <w:rFonts w:ascii="Times New Roman" w:hAnsi="Times New Roman" w:cs="Times New Roman"/>
          <w:color w:val="000000"/>
          <w:sz w:val="24"/>
          <w:szCs w:val="24"/>
          <w:lang w:val="ru-RU"/>
        </w:rPr>
        <w:t>“</w:t>
      </w:r>
      <w:r w:rsidR="00884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567DB5">
        <w:rPr>
          <w:rFonts w:ascii="Times New Roman" w:hAnsi="Times New Roman" w:cs="Times New Roman"/>
          <w:sz w:val="24"/>
          <w:szCs w:val="24"/>
        </w:rPr>
        <w:t xml:space="preserve"> высшую категорию ценности (кост</w:t>
      </w:r>
      <w:r w:rsidR="000E052C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67DB5">
        <w:rPr>
          <w:rFonts w:ascii="Times New Roman" w:hAnsi="Times New Roman" w:cs="Times New Roman"/>
          <w:sz w:val="24"/>
          <w:szCs w:val="24"/>
        </w:rPr>
        <w:t>л Иоанна Крестителя в д.Камаи Поставского района, Софийский собор и Спасо-Преображенская церковь в г.Полоцке).</w:t>
      </w:r>
    </w:p>
    <w:p w:rsidR="00246015" w:rsidRPr="00246015" w:rsidRDefault="00246015" w:rsidP="0002121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58D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lastRenderedPageBreak/>
        <w:t xml:space="preserve">Витебская область гордится именами знаменитых земляков, оставивших след в мировой культуре: святая просветительница Евфросинья Полоцкая, первопечатник Франциск Скорина, просветитель и средневековый поэт Симеон Полоцкий, живописец Иван Хруцкий, белорусские писатели Василь Быков и Владимир Короткевич, знаменитый исследователь Восточной Сибири Иван Черский и многие другие. И конечно, Марк Шагал, художник, график, живописец с мировым именем. Свою любовь к родным местам он пронес через всю жизнь и где бы не находился, в Санкт-Петербурге, Нью-Йорке или Париже, его сердце было наполнено красками Витебска, которые мастер переносил на свои великие полотна. В городе есть много интересных мест, связанных с именем Марка Шагала: Арт-центр Марка Шагала, где собрана  большая коллекция оригинальной печатной графики мастера, здание художественной школы, где преподавал художник, Но главное в Витебске есть то, чего нет ни в одном музее мира — это дом на Покровской улице, где Шагал провел свои детские и юношеские годы, сейчас там </w:t>
      </w:r>
      <w:r w:rsidR="00246015" w:rsidRPr="00AD4D5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e-BY"/>
        </w:rPr>
        <w:drawing>
          <wp:anchor distT="0" distB="0" distL="0" distR="0" simplePos="0" relativeHeight="251665408" behindDoc="0" locked="0" layoutInCell="1" allowOverlap="0" wp14:anchorId="2908B6BC" wp14:editId="4E5709C3">
            <wp:simplePos x="0" y="0"/>
            <wp:positionH relativeFrom="column">
              <wp:posOffset>189230</wp:posOffset>
            </wp:positionH>
            <wp:positionV relativeFrom="line">
              <wp:posOffset>33020</wp:posOffset>
            </wp:positionV>
            <wp:extent cx="2814320" cy="2103755"/>
            <wp:effectExtent l="0" t="0" r="5080" b="0"/>
            <wp:wrapSquare wrapText="bothSides"/>
            <wp:docPr id="16" name="Рисунок 16" descr="http://vitebsk-region.gov.by/upload/s000501_14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tebsk-region.gov.by/upload/s000501_143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располагается Дом-музей Марка Шагала. </w:t>
      </w:r>
    </w:p>
    <w:p w:rsidR="00246015" w:rsidRPr="00246015" w:rsidRDefault="0024601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e-BY"/>
        </w:rPr>
      </w:pP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За красоту и неповторимость Марк Шагал называл позже Вит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ебск вторым Парижем, а Париж – 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моим вторым Витебском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. </w:t>
      </w: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Свой след в историю Витебщины вписал и великий русский живопис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ец Илья Репин. В музее-усадьбе 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Здравнево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где жил и творил художник размещена музейная экспозиция. Живописные места на берегу Двины, липовая аллея, вековые деревья, необычная архитектура усадьбы в Здравнево привлекают туристов с разных уголков мира. Здесь проходят международные пленэры, выставки, народные праздники, музыкальные вечера и даже театральные спектакли. </w:t>
      </w: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Музеи и художественные галереи Витебщины открывают для посетителей уникальные фонды и экспонаты, интересные собрания и оригинальные коллекции, среди которых бесценные предметы искусства, настоящие раритеты.</w:t>
      </w:r>
    </w:p>
    <w:p w:rsid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Витебская область является особенным духовно-культурным регионом, который географически и исторически находится на слиянии культур Западной и Восточной Европы. </w:t>
      </w:r>
      <w:r w:rsidR="00246015" w:rsidRPr="00AD4D5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e-BY"/>
        </w:rPr>
        <w:drawing>
          <wp:anchor distT="0" distB="0" distL="0" distR="0" simplePos="0" relativeHeight="251663360" behindDoc="0" locked="0" layoutInCell="1" allowOverlap="0" wp14:anchorId="1B826E77" wp14:editId="75D4922F">
            <wp:simplePos x="0" y="0"/>
            <wp:positionH relativeFrom="column">
              <wp:posOffset>3368675</wp:posOffset>
            </wp:positionH>
            <wp:positionV relativeFrom="line">
              <wp:posOffset>127635</wp:posOffset>
            </wp:positionV>
            <wp:extent cx="2997200" cy="1993265"/>
            <wp:effectExtent l="0" t="0" r="0" b="6985"/>
            <wp:wrapSquare wrapText="bothSides"/>
            <wp:docPr id="15" name="Рисунок 15" descr="http://vitebsk-region.gov.by/upload/s000501_09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tebsk-region.gov.by/upload/s000501_0995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Здесь переплетаются традиции и мирно уживаются разные национальности и религиозные конфессии. Каждая из конфессий создавала духовное наследие и храмы, многие из которых являются шедеврами культовой архитектуры и входят в золотой фонд культуры народа. Здесь удивительной красоты храмы, церкви и костелы. Их насчитывается почти 400, из которых 100 – памятники историко-культурного наследия. В маленьких деревушках и в больших городах, старинные и возрожденные, деревянные и каменные, небольшие уютные и величественные, торжественные – архитектурные шедевры. Витебщина гордится своим духовно-историческим наследием. Она стала настоящей меккой для туристов. Сегодня особенно популярны паломнические и познавательные экскурсии.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</w:t>
      </w:r>
      <w:proofErr w:type="gramStart"/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(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Спасо-Евфросиньевский монастырь в Полоцке – древнейший действующий в Беларуси.</w:t>
      </w:r>
      <w:proofErr w:type="gramEnd"/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Благовещенская церковь в Витебске. Памятник древнерусского зодчества.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en-US" w:eastAsia="be-BY"/>
        </w:rPr>
        <w:t>C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обор Рождества Пресвятой Богородицы в Глубоком, построенный в 17 веке и костел святой Троицы в Глубоком, построенный в 18 веке, а также костел Святой Анны и ландшафтно-парковый комплекс в деревне Мосар Глубокского района, который многочисл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енные туристы и гости называют 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белорусским Версалем</w:t>
      </w:r>
      <w:r w:rsidR="00884E7B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, 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Уникальный замок-крепость костел Иоанна Крестителя в деревне Камаи Поставского района.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)</w:t>
      </w: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</w:t>
      </w:r>
    </w:p>
    <w:p w:rsidR="00246015" w:rsidRPr="00246015" w:rsidRDefault="00246015" w:rsidP="00246015">
      <w:pPr>
        <w:rPr>
          <w:noProof/>
          <w:lang w:val="ru-RU" w:eastAsia="be-BY"/>
        </w:rPr>
      </w:pPr>
      <w:r>
        <w:rPr>
          <w:noProof/>
          <w:lang w:eastAsia="be-BY"/>
        </w:rPr>
        <w:lastRenderedPageBreak/>
        <w:drawing>
          <wp:inline distT="0" distB="0" distL="0" distR="0" wp14:anchorId="62B5CADC" wp14:editId="7334570D">
            <wp:extent cx="2846705" cy="2146935"/>
            <wp:effectExtent l="0" t="0" r="0" b="5715"/>
            <wp:docPr id="1" name="Рисунок 1" descr="http://spas-monastery.by/upload/iblock/aba/4.%20womabz%20gc%20tstaxuqjykrxwzphabmq.%202007%20lusi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spas-monastery.by/upload/iblock/aba/4.%20womabz%20gc%20tstaxuqjykrxwzphabmq.%202007%20lusii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be-BY"/>
        </w:rPr>
        <w:t xml:space="preserve">  </w:t>
      </w:r>
      <w:r>
        <w:rPr>
          <w:noProof/>
          <w:lang w:eastAsia="be-BY"/>
        </w:rPr>
        <w:drawing>
          <wp:inline distT="0" distB="0" distL="0" distR="0" wp14:anchorId="39FC749A" wp14:editId="2511FA8F">
            <wp:extent cx="3241301" cy="2154601"/>
            <wp:effectExtent l="0" t="0" r="0" b="0"/>
            <wp:docPr id="2" name="Рисунок 2" descr="http://spas-monastery.by/upload/iblock/b2b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37" descr="http://spas-monastery.by/upload/iblock/b2b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58" cy="21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57" w:rsidRPr="00567DB5" w:rsidRDefault="003058D8" w:rsidP="00021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Впечатляющая своей красотой и многообразием природа Витебщины располагает благоприятными условиями не только для запоминающегося отдыха, но и результативного лечения. </w:t>
      </w:r>
    </w:p>
    <w:p w:rsidR="003058D8" w:rsidRPr="00567DB5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Преимущество санаториев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</w:t>
      </w:r>
      <w:proofErr w:type="spellStart"/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Витебщины</w:t>
      </w:r>
      <w:proofErr w:type="spellEnd"/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над аналогичными в других странах – это хорошее соотношение цены и качества, современная медицинская база и высококвалифицированные специалисты. Здесь представлен самый широкий спектр услуг по лечению и оздоровлению органов дыхания, пищеварения, заболеваний нервной системы и опорно-двигательного аппарата, гинекологии и урологии. В дополнение к оздоровительным, предлагаются услуги стоматологии, косметологии и СПА–процедуры.</w:t>
      </w:r>
    </w:p>
    <w:p w:rsidR="003058D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Здравницы Витебщины расположены в экологически чистых зонах, в окружении смешанных и сосновых лесов, на берегах глубоководных рек и кристально чистых озер. Сама природа является целительным фактором для организма человека. Умеренно-континентальный климат Витебской области с мягкой и влажной зимой и теплым летом, располагает к отдыху и оздоровлению круглый год. </w:t>
      </w:r>
    </w:p>
    <w:p w:rsidR="003058D8" w:rsidRDefault="00246015" w:rsidP="00567D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be-BY"/>
        </w:rPr>
        <w:drawing>
          <wp:anchor distT="0" distB="0" distL="114300" distR="114300" simplePos="0" relativeHeight="251667456" behindDoc="0" locked="0" layoutInCell="1" allowOverlap="1" wp14:anchorId="1C47E5C8" wp14:editId="0D46FA82">
            <wp:simplePos x="0" y="0"/>
            <wp:positionH relativeFrom="column">
              <wp:posOffset>2540</wp:posOffset>
            </wp:positionH>
            <wp:positionV relativeFrom="paragraph">
              <wp:posOffset>62230</wp:posOffset>
            </wp:positionV>
            <wp:extent cx="2883535" cy="216217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Комплекс природно-климатических лечебных факторов, представлен десятком источников минеральных вод, которые применяются при лечении широкого спектра заболеваний. Одни из них являются аналогами минеральных вод курортов Трускавец и Друскининкай, другие схожи по своему составу с Алма-Атинской и грузинской Скури. Радоновые ванны применяются для бальнеолечения. Лечебно- сапропелевые грязи из собственных месторождений Беларуси, а также минеральные сульфидные грязи Сакского озера широко применяются для лечения целого ряда заболеваний и в косметологии. В наших санаториях Спелеолечебницы представлены комплексами, которые сложены из белых и красных соляных блоков Солигорских калийных рудников, одного из ведущих мировых производителей кали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йных минеральных удобрений ОАО 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Беларуськалий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. В таких лечебницах пациенты получают высокоэффективное лечение схожее с лечением в целебных соляных пещерах с уникальным составом природного 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соляного аэрозоля с сочетанием 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красной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и 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”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белой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“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 соли.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</w:t>
      </w:r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Особенно популярны у отдыхающих санатории:</w:t>
      </w:r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</w:t>
      </w:r>
      <w:hyperlink r:id="rId14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 xml:space="preserve">”Летцы“ Федерация профсоюзов Республики Беларусь УП ”Белпрофсоюзкурорт“ </w:t>
        </w:r>
      </w:hyperlink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</w:t>
      </w:r>
      <w:hyperlink r:id="rId15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ГУ ”Лепельский военный санаторий Вооруженных Сил Республики Беларусь“</w:t>
        </w:r>
      </w:hyperlink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</w:t>
      </w:r>
      <w:hyperlink r:id="rId16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 xml:space="preserve">ГУ ”Боровое“ Управления делами Президента Республики Беларусь </w:t>
        </w:r>
      </w:hyperlink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, </w:t>
      </w:r>
      <w:hyperlink r:id="rId17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”Лесные озера“ УП Федерации профсоюзов Республики Беларусь</w:t>
        </w:r>
      </w:hyperlink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</w:t>
      </w:r>
      <w:hyperlink r:id="rId18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ГУ Комитета государственной безопасности Республики Беларусь ”Лесное“</w:t>
        </w:r>
      </w:hyperlink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</w:t>
      </w:r>
      <w:hyperlink r:id="rId19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”Нафтан“ ОАО ”Нафтан“</w:t>
        </w:r>
      </w:hyperlink>
      <w:r w:rsidR="003058D8" w:rsidRPr="00567DB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, </w:t>
      </w:r>
      <w:hyperlink r:id="rId20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детский санаторий ”Росинка“ санаторно-курортного предприятия ОАО ”Белагроздравница“</w:t>
        </w:r>
        <w:r w:rsidR="00567DB5" w:rsidRPr="00567DB5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be-BY"/>
          </w:rPr>
          <w:t xml:space="preserve">, </w:t>
        </w:r>
      </w:hyperlink>
      <w:hyperlink r:id="rId21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КУП детский реабилитационно-оздоровительный центр ”Жемчужина“</w:t>
        </w:r>
      </w:hyperlink>
      <w:r w:rsidR="00567DB5" w:rsidRPr="00567DB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, </w:t>
      </w:r>
      <w:hyperlink r:id="rId22" w:history="1">
        <w:r w:rsidR="003058D8" w:rsidRPr="00567DB5">
          <w:rPr>
            <w:rFonts w:ascii="Times New Roman" w:eastAsia="Times New Roman" w:hAnsi="Times New Roman" w:cs="Times New Roman"/>
            <w:bCs/>
            <w:sz w:val="24"/>
            <w:szCs w:val="24"/>
            <w:lang w:eastAsia="be-BY"/>
          </w:rPr>
          <w:t>Филиал ЗАО ”Трестпромстрой“ санаторно-курортный комплекс ”Плисса“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.</w:t>
      </w:r>
    </w:p>
    <w:p w:rsidR="00246015" w:rsidRPr="00246015" w:rsidRDefault="00246015" w:rsidP="00567D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>
        <w:rPr>
          <w:noProof/>
          <w:lang w:eastAsia="be-BY"/>
        </w:rPr>
        <w:lastRenderedPageBreak/>
        <w:drawing>
          <wp:inline distT="0" distB="0" distL="0" distR="0" wp14:anchorId="2D672F8C" wp14:editId="6A97E7D9">
            <wp:extent cx="2658243" cy="1689809"/>
            <wp:effectExtent l="0" t="0" r="8890" b="5715"/>
            <wp:docPr id="3" name="Рисунок 3" descr="https://avatars.mds.yandex.net/get-altay/2057543/2a0000016d5d03db78a5e6ceb22085338380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2057543/2a0000016d5d03db78a5e6ceb22085338380/XXX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49" cy="16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  </w:t>
      </w:r>
      <w:r>
        <w:rPr>
          <w:noProof/>
          <w:lang w:eastAsia="be-BY"/>
        </w:rPr>
        <w:drawing>
          <wp:inline distT="0" distB="0" distL="0" distR="0" wp14:anchorId="7B4A3A80" wp14:editId="69B32B92">
            <wp:extent cx="2568272" cy="1714172"/>
            <wp:effectExtent l="0" t="0" r="3810" b="635"/>
            <wp:docPr id="30" name="Рисунок 30" descr="https://bestbelarus.by/upload/iblock/9c6/9c6a57a9ac2f2a600c3c0140924af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estbelarus.by/upload/iblock/9c6/9c6a57a9ac2f2a600c3c0140924aff2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63" cy="17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D8" w:rsidRPr="00051743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Агроэкотуризм – один из самых популярных направлений туризма в нашей стране. Агротуристический бизнес в Беларуси получил значительную государственную поддержку. В Витебской области более 6</w:t>
      </w:r>
      <w:r w:rsidR="00292A05"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>5</w:t>
      </w: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0 усадеб гостеприимно принимают туристов из разных стран.</w:t>
      </w:r>
    </w:p>
    <w:p w:rsidR="003058D8" w:rsidRPr="00051743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Выгодное географическое положение Витебщины, красота природы, самобытный белорусский фольклор, праздники, обряды, традиции, национальная белорусская кухня и теплый радушный прием – все это оставляет неизгладимые впечатления и эмоции у гостей. </w:t>
      </w:r>
    </w:p>
    <w:p w:rsidR="003058D8" w:rsidRPr="00051743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Хозяева усадеб организуют развлечения и экскурсии, мастер-классы народных ремесел. Здесь можно услышать местные легенды и аутентичные песни, разучить белорусские танцы и принять участие в старинных народных обрядах, например, на Коляды, Масленицу или Купалье. Можно даже сыграть свадьбу в белорусских традициях. </w:t>
      </w:r>
    </w:p>
    <w:p w:rsidR="003058D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 сельских усадьбах пекут ароматный хлеб, ткут из льна, плетут из лозы и соломы, лепят глиняные кувшины, валяют шерсть. И это лишь небольшая часть того, что ожидает отдыхающих. Свежий воздух и живая природа, комфортные условия проживания, неповторимая атмосфера сельского быта. Усадьбы благоустроены с национальным колоритом и уютом. Здесь созданы все необходимые условия для хорошего отдыха. </w:t>
      </w:r>
    </w:p>
    <w:p w:rsidR="00246015" w:rsidRPr="00246015" w:rsidRDefault="00246015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</w:p>
    <w:p w:rsidR="003058D8" w:rsidRPr="00051743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Агроусадьбы Витебщины открыты для путешественников!</w:t>
      </w:r>
    </w:p>
    <w:p w:rsidR="00830E5F" w:rsidRDefault="00830E5F" w:rsidP="0002121F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Витебская область – один из самых живописных уголков Европы. Край голубых озер и первозданных лесов, открытых солнцу лугов и просторных полей, прозрачных рек и родников. По красоте и богатству заповедных мест природа Витебщины уникальна. И это привлекает многочисленных туристов из разных стран мира. Экологический туризм стремительно развивается.</w:t>
      </w:r>
    </w:p>
    <w:p w:rsidR="00246015" w:rsidRPr="00246015" w:rsidRDefault="00246015" w:rsidP="0002121F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24601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drawing>
          <wp:inline distT="0" distB="0" distL="0" distR="0" wp14:anchorId="08164120" wp14:editId="58CD12CF">
            <wp:extent cx="2604343" cy="1717482"/>
            <wp:effectExtent l="0" t="0" r="5715" b="0"/>
            <wp:docPr id="37890" name="Picture 5" descr="Усадьба Дастатак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6724E41-B4EF-4C55-A5DA-25B98E8E1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5" descr="Усадьба Дастатак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6724E41-B4EF-4C55-A5DA-25B98E8E16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42" cy="17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743" w:rsidRDefault="00051743" w:rsidP="0002121F">
      <w:pPr>
        <w:spacing w:after="0" w:line="240" w:lineRule="auto"/>
        <w:ind w:firstLine="426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051743">
        <w:rPr>
          <w:rFonts w:ascii="Times New Roman" w:hAnsi="Times New Roman"/>
          <w:sz w:val="24"/>
          <w:szCs w:val="24"/>
        </w:rPr>
        <w:t>В Беларуси совсем недавно стали использовать потенциал заповедных земель и развивать экотуризм. Для нашей области он особенно актуален. Именно у нас расположен единственный в республике Заповедник, и самое большое верховое болото. На особо охраняемых территориях туристам предлагаются ряд услуг: прогулка по экологическим тропам, на болотоступах и болотоходе, конные прогулки, проведение фотоохоты – бердвотчинг и т.д.</w:t>
      </w:r>
    </w:p>
    <w:p w:rsidR="00051743" w:rsidRPr="00051743" w:rsidRDefault="00051743" w:rsidP="0002121F">
      <w:pPr>
        <w:spacing w:after="0" w:line="240" w:lineRule="auto"/>
        <w:ind w:firstLine="426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 w:eastAsia="be-BY"/>
        </w:rPr>
        <w:t>Г</w:t>
      </w:r>
      <w:r w:rsidRPr="00051743">
        <w:rPr>
          <w:rFonts w:ascii="Times New Roman" w:hAnsi="Times New Roman"/>
          <w:bCs/>
          <w:sz w:val="24"/>
          <w:szCs w:val="24"/>
          <w:lang w:eastAsia="be-BY"/>
        </w:rPr>
        <w:t>осударственный природно-заповедный фонд Витебской области включает</w:t>
      </w:r>
      <w:r w:rsidRPr="00051743">
        <w:rPr>
          <w:rFonts w:ascii="Times New Roman" w:hAnsi="Times New Roman"/>
          <w:sz w:val="24"/>
          <w:szCs w:val="24"/>
        </w:rPr>
        <w:t>: 25 заказников республиканского значения, 86 памятников республиканского значения, 63 заказника и 141 памятник местного значения, ГПУ ”Березинский биосферный заповедник“, ГПУ ”Национальный парк ”Браславские озера“, ГПУ ”Национальный парк ”Нарочанский“ (частично)</w:t>
      </w:r>
      <w:r>
        <w:rPr>
          <w:rFonts w:ascii="Times New Roman" w:hAnsi="Times New Roman"/>
          <w:sz w:val="24"/>
          <w:szCs w:val="24"/>
        </w:rPr>
        <w:t xml:space="preserve">. Общая площадь </w:t>
      </w:r>
      <w:r>
        <w:rPr>
          <w:rFonts w:ascii="Times New Roman" w:hAnsi="Times New Roman"/>
          <w:sz w:val="24"/>
          <w:szCs w:val="24"/>
          <w:lang w:val="ru-RU"/>
        </w:rPr>
        <w:t>особо охраняемых природных территорий</w:t>
      </w:r>
      <w:r w:rsidRPr="00051743">
        <w:rPr>
          <w:rFonts w:ascii="Times New Roman" w:hAnsi="Times New Roman"/>
          <w:sz w:val="24"/>
          <w:szCs w:val="24"/>
        </w:rPr>
        <w:t xml:space="preserve"> Витебской области составляет 392,3 тыс.га, или </w:t>
      </w:r>
      <w:r>
        <w:rPr>
          <w:rFonts w:ascii="Times New Roman" w:hAnsi="Times New Roman"/>
          <w:sz w:val="24"/>
          <w:szCs w:val="24"/>
          <w:lang w:val="ru-RU"/>
        </w:rPr>
        <w:br/>
      </w:r>
      <w:r w:rsidRPr="00051743">
        <w:rPr>
          <w:rFonts w:ascii="Times New Roman" w:hAnsi="Times New Roman"/>
          <w:sz w:val="24"/>
          <w:szCs w:val="24"/>
        </w:rPr>
        <w:t>9,79 процента от общей площади области.</w:t>
      </w:r>
    </w:p>
    <w:p w:rsidR="003058D8" w:rsidRPr="00051743" w:rsidRDefault="003058D8" w:rsidP="0002121F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Лесные богатства Витебской области способствуют развитию и популярности охотничьего туризма. Охотхозяйства Витебщины, которых насчитывается более 60, арендуют охотугодья общей площадью 3,5 млн.га. и оказывают полный спектр услуг по приему и размещению гостей </w:t>
      </w: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lastRenderedPageBreak/>
        <w:t xml:space="preserve">от открытия въездной визы и получения разрешения на ввоз и вывоз охотничьего оружия до организации туристического обслуживания граждан Беларуси и иностранных туристов. </w:t>
      </w:r>
    </w:p>
    <w:p w:rsidR="003058D8" w:rsidRPr="00051743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В них созданы все условия для проведения удачной охоты (практикуются все виды и способы), приятного отдыха и </w:t>
      </w:r>
      <w:r w:rsid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комфортные условия проживания.</w:t>
      </w:r>
    </w:p>
    <w:p w:rsidR="00051743" w:rsidRDefault="00051743" w:rsidP="000517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Событийный туризм Витебской области – это яркие и масштабные праздники, культурные мероприятия, конференции, симпозиумы, конкурсы, но прежде всего фестивали. Витебщина по праву считается одним из центров международного фестивального движения. Международный фестиваль искусств «Славянский базар в Витебске» - это визитная карточка культурной столицы Беларуси. Самый известный и популярный, самый масштабный музыкальный праздник, который ежегодно проходит в июле. География его охватывает все 5 континентов. </w:t>
      </w:r>
    </w:p>
    <w:p w:rsidR="00246015" w:rsidRDefault="00246015" w:rsidP="000517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246015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drawing>
          <wp:inline distT="0" distB="0" distL="0" distR="0" wp14:anchorId="4AE7609D" wp14:editId="29724B5E">
            <wp:extent cx="2202511" cy="1467273"/>
            <wp:effectExtent l="0" t="0" r="762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57" cy="14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  <w:t xml:space="preserve">  </w:t>
      </w:r>
      <w:r w:rsidR="00E6664F" w:rsidRPr="00E6664F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drawing>
          <wp:inline distT="0" distB="0" distL="0" distR="0" wp14:anchorId="51450EA1" wp14:editId="614F18A5">
            <wp:extent cx="2456953" cy="1486020"/>
            <wp:effectExtent l="0" t="0" r="635" b="0"/>
            <wp:docPr id="31746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2F162A03-DBC3-43CD-8D33-96852E7AEE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2F162A03-DBC3-43CD-8D33-96852E7AEE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37" cy="14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</w:p>
    <w:p w:rsidR="00E6664F" w:rsidRPr="00246015" w:rsidRDefault="00E6664F" w:rsidP="000517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E6664F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drawing>
          <wp:inline distT="0" distB="0" distL="0" distR="0" wp14:anchorId="02F5F0EB" wp14:editId="30281D05">
            <wp:extent cx="2154803" cy="1452941"/>
            <wp:effectExtent l="0" t="0" r="0" b="0"/>
            <wp:docPr id="31750" name="Picture 10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C155364-0C68-4FB9-B67F-5DEA51532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10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C155364-0C68-4FB9-B67F-5DEA51532F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743" w:rsidRPr="00051743" w:rsidRDefault="00051743" w:rsidP="000517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051743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Фестивальная концертная жизнь Витебщины насчитывает около 50 разнообразных по тематике форумов, праздников, фестивалей, пленэров: это международный музыкальный фестиваль имени И.И.Соллертинского, международный фестиваль современной хореографии IFMC, международный органный фестиваль «Званы Сафии», международный Репинский пленэр, фестиваль моделей и дизайнеров «Белая амфора», фестивали духовной музыки, старинной и современной камерной музыки, исторической средневековой реконструкции, фестивали детского творчества, международные праздники традиционной культуры: «Звенят цимбалы и гармонь» в Поставах, «Днепровские голоса» в Дубровно, «Вишневый фестиваль в Глубоком», «Браславские зарницы» в Браславе, экологический фестиваль «Журавли и журавины» в Миорах и многие-многие другие, которые проходят в городах и местечках области.</w:t>
      </w:r>
    </w:p>
    <w:p w:rsidR="00051743" w:rsidRPr="00AE07E8" w:rsidRDefault="00051743" w:rsidP="00051743">
      <w:pPr>
        <w:pStyle w:val="western"/>
        <w:spacing w:before="0" w:after="0"/>
        <w:ind w:firstLine="426"/>
        <w:rPr>
          <w:color w:val="auto"/>
          <w:sz w:val="24"/>
          <w:szCs w:val="24"/>
        </w:rPr>
      </w:pPr>
      <w:r w:rsidRPr="00AE07E8">
        <w:rPr>
          <w:color w:val="auto"/>
          <w:sz w:val="24"/>
          <w:szCs w:val="24"/>
        </w:rPr>
        <w:t xml:space="preserve">Одним из направлений, которое играет немаловажную роль в формировании туристической привлекательности нашей области, является общественное питание. </w:t>
      </w:r>
    </w:p>
    <w:p w:rsidR="00051743" w:rsidRPr="00AE07E8" w:rsidRDefault="00051743" w:rsidP="00051743">
      <w:pPr>
        <w:pStyle w:val="a8"/>
        <w:ind w:firstLine="426"/>
        <w:rPr>
          <w:bCs/>
          <w:sz w:val="24"/>
          <w:szCs w:val="24"/>
        </w:rPr>
      </w:pPr>
      <w:r w:rsidRPr="00AE07E8">
        <w:rPr>
          <w:sz w:val="24"/>
          <w:szCs w:val="24"/>
        </w:rPr>
        <w:t>За последние годы проделана значительная работа по развитию объектов общественного питания, в том числе придорожного сервиса.</w:t>
      </w:r>
    </w:p>
    <w:p w:rsidR="00051743" w:rsidRPr="00AE07E8" w:rsidRDefault="0005174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07E8">
        <w:rPr>
          <w:rFonts w:ascii="Times New Roman" w:hAnsi="Times New Roman" w:cs="Times New Roman"/>
          <w:sz w:val="24"/>
          <w:szCs w:val="24"/>
        </w:rPr>
        <w:t>Развитие общественного питания осуществляется за счет открытия специализированных объектов – кофеен, кафе-кондитерских, пиццерий, детских кафе и других, ориентированных на организацию обслуживания молодежи и туристов, объектов быстрого обслуживания и придорожного сервиса.</w:t>
      </w:r>
    </w:p>
    <w:p w:rsidR="00051743" w:rsidRPr="00E6664F" w:rsidRDefault="0005174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07E8">
        <w:rPr>
          <w:rFonts w:ascii="Times New Roman" w:hAnsi="Times New Roman" w:cs="Times New Roman"/>
          <w:sz w:val="24"/>
          <w:szCs w:val="24"/>
        </w:rPr>
        <w:t xml:space="preserve">В области функционирует </w:t>
      </w:r>
      <w:r w:rsidRPr="00AE07E8">
        <w:rPr>
          <w:rFonts w:ascii="Times New Roman" w:hAnsi="Times New Roman" w:cs="Times New Roman"/>
          <w:sz w:val="24"/>
          <w:szCs w:val="24"/>
          <w:lang w:val="ru-RU"/>
        </w:rPr>
        <w:t xml:space="preserve">более </w:t>
      </w:r>
      <w:r w:rsidRPr="00AE07E8">
        <w:rPr>
          <w:rFonts w:ascii="Times New Roman" w:hAnsi="Times New Roman" w:cs="Times New Roman"/>
          <w:sz w:val="24"/>
          <w:szCs w:val="24"/>
        </w:rPr>
        <w:t>30 объектов общественного питания с белорусской национальной кухней, в которых используется тематическое оформление интерьера – декоративные элементы, отражающие культуру, колорит и национальные традиции белорусского народа, в меню которых в приоритетном порядке выделяются блюда белорусской национальной кухни.</w:t>
      </w:r>
      <w:r w:rsidRPr="00AE07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E07E8">
        <w:rPr>
          <w:rFonts w:ascii="Times New Roman" w:hAnsi="Times New Roman" w:cs="Times New Roman"/>
          <w:sz w:val="24"/>
          <w:szCs w:val="24"/>
        </w:rPr>
        <w:t>Субъектами хозяйствования, осуществляющими деятельность в сфере общественного питания, при приготовлении блюд используется в основном сырье отечественных производителей, проводятся дни ”Белорусской кухни“, уделяется внимание тематическому оформлению меню.</w:t>
      </w: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49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05A65B5" wp14:editId="56FCBFA6">
            <wp:extent cx="2384425" cy="1785938"/>
            <wp:effectExtent l="0" t="0" r="0" b="5080"/>
            <wp:docPr id="34819" name="Picture 4" descr="http://brsm.by/wp-content/uploads/2014/09/350c62194576b9fb737fc4c1f5fd18d9-thumb-735x150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http://brsm.by/wp-content/uploads/2014/09/350c62194576b9fb737fc4c1f5fd18d9-thumb-735x1500-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204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7C5EA5" wp14:editId="6D47D760">
            <wp:extent cx="2567530" cy="1790340"/>
            <wp:effectExtent l="0" t="0" r="4445" b="635"/>
            <wp:docPr id="34818" name="Рисунок 3" descr="http://www.belarus.by/relimages/001278_6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Рисунок 3" descr="http://www.belarus.by/relimages/001278_6106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4" cy="1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4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F3F6C2" wp14:editId="3F4E2959">
            <wp:extent cx="5303837" cy="1655763"/>
            <wp:effectExtent l="0" t="0" r="0" b="1905"/>
            <wp:docPr id="34821" name="Picture 8" descr="http://visatum.ru/images/kurort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8" descr="http://visatum.ru/images/kurort/foo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37" cy="16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4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02B0C8" wp14:editId="1D44C066">
            <wp:extent cx="2673350" cy="1885950"/>
            <wp:effectExtent l="0" t="0" r="0" b="0"/>
            <wp:docPr id="34824" name="Picture 6" descr="https://att.by/images/event/225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6" descr="https://att.by/images/event/225_top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204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87B088" wp14:editId="4B8C00B0">
            <wp:extent cx="2695575" cy="2020887"/>
            <wp:effectExtent l="0" t="0" r="0" b="0"/>
            <wp:docPr id="34822" name="Picture 10" descr="http://krugomsveta.ru/wp-content/uploads/2015/04/dY7Zy2qZs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10" descr="http://krugomsveta.ru/wp-content/uploads/2015/04/dY7Zy2qZs8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4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A5293D" wp14:editId="362BBCDD">
            <wp:extent cx="2084388" cy="1692275"/>
            <wp:effectExtent l="0" t="0" r="0" b="3175"/>
            <wp:docPr id="34820" name="Picture 6" descr="http://www.belarus.by/relimages/001414_64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6" descr="http://www.belarus.by/relimages/001414_64359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88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64F" w:rsidRPr="00E6664F" w:rsidRDefault="00E6664F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1743" w:rsidRPr="00AE07E8" w:rsidRDefault="0005174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07E8">
        <w:rPr>
          <w:rFonts w:ascii="Times New Roman" w:hAnsi="Times New Roman" w:cs="Times New Roman"/>
          <w:sz w:val="24"/>
          <w:szCs w:val="24"/>
        </w:rPr>
        <w:t>В целях позиционирования кулинарного наследия в 2013–2014 годах в области реализовывался белорусско-латвийский проект международной технической помощи ”Улучшение кулинарного сервиса в Латгальском и Витебском регионах, основываясь на концепцию кулинарного наследия“ (</w:t>
      </w:r>
      <w:r w:rsidRPr="00AE07E8">
        <w:rPr>
          <w:rFonts w:ascii="Times New Roman" w:hAnsi="Times New Roman" w:cs="Times New Roman"/>
          <w:sz w:val="24"/>
          <w:szCs w:val="24"/>
          <w:lang w:val="en-US"/>
        </w:rPr>
        <w:t>BELLA</w:t>
      </w:r>
      <w:r w:rsidRPr="00AE07E8">
        <w:rPr>
          <w:rFonts w:ascii="Times New Roman" w:hAnsi="Times New Roman" w:cs="Times New Roman"/>
          <w:sz w:val="24"/>
          <w:szCs w:val="24"/>
        </w:rPr>
        <w:t xml:space="preserve"> </w:t>
      </w:r>
      <w:r w:rsidRPr="00AE07E8">
        <w:rPr>
          <w:rFonts w:ascii="Times New Roman" w:hAnsi="Times New Roman" w:cs="Times New Roman"/>
          <w:sz w:val="24"/>
          <w:szCs w:val="24"/>
          <w:lang w:val="en-US"/>
        </w:rPr>
        <w:t>CUISINE</w:t>
      </w:r>
      <w:r w:rsidRPr="00AE07E8">
        <w:rPr>
          <w:rFonts w:ascii="Times New Roman" w:hAnsi="Times New Roman" w:cs="Times New Roman"/>
          <w:sz w:val="24"/>
          <w:szCs w:val="24"/>
        </w:rPr>
        <w:t>).</w:t>
      </w:r>
    </w:p>
    <w:p w:rsidR="00051743" w:rsidRDefault="0005174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07E8">
        <w:rPr>
          <w:rFonts w:ascii="Times New Roman" w:hAnsi="Times New Roman" w:cs="Times New Roman"/>
          <w:sz w:val="24"/>
          <w:szCs w:val="24"/>
        </w:rPr>
        <w:t xml:space="preserve">В результате Витебская область – единственная в Беларуси, включена в Европейскую сеть кулинарного наследия </w:t>
      </w:r>
      <w:hyperlink r:id="rId35" w:history="1">
        <w:r w:rsidRPr="00AE07E8">
          <w:rPr>
            <w:rStyle w:val="a5"/>
            <w:rFonts w:ascii="Times New Roman" w:hAnsi="Times New Roman" w:cs="Times New Roman"/>
            <w:sz w:val="24"/>
            <w:szCs w:val="24"/>
          </w:rPr>
          <w:t>http://www.culinary-heritage.com/</w:t>
        </w:r>
      </w:hyperlink>
      <w:r w:rsidRPr="00AE07E8">
        <w:rPr>
          <w:rFonts w:ascii="Times New Roman" w:hAnsi="Times New Roman" w:cs="Times New Roman"/>
          <w:sz w:val="24"/>
          <w:szCs w:val="24"/>
        </w:rPr>
        <w:t>, которая занимается популяризацией местных кулинарных особенностей, традиционных блюд и рецептов. На сегодняшний день в Европейской сети собрано более 1500 участников из 44 европейских регионов. Беларусь представлена пятью районами Витебской области: Миорским, Верхнедвинским, Глубокским, Полоцким и Лепельским. Здесь сосредоточено более 30 объектов общественного питания, которые предлагают уникальные блюда из местных продуктов.</w:t>
      </w: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E9A">
        <w:rPr>
          <w:noProof/>
          <w:sz w:val="30"/>
          <w:szCs w:val="30"/>
          <w:lang w:eastAsia="be-BY"/>
        </w:rPr>
        <w:lastRenderedPageBreak/>
        <w:drawing>
          <wp:inline distT="0" distB="0" distL="0" distR="0" wp14:anchorId="1F44C141" wp14:editId="2BB68BEB">
            <wp:extent cx="2865438" cy="2143125"/>
            <wp:effectExtent l="0" t="0" r="0" b="0"/>
            <wp:docPr id="9225" name="Picture 2" descr="Полоцкий Государственный университет в Полоцке Где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2" descr="Полоцкий Государственный университет в Полоцке ГдеГород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3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165E9A">
        <w:rPr>
          <w:noProof/>
          <w:sz w:val="30"/>
          <w:szCs w:val="30"/>
          <w:lang w:eastAsia="be-BY"/>
        </w:rPr>
        <w:drawing>
          <wp:inline distT="0" distB="0" distL="0" distR="0" wp14:anchorId="79B12AC5" wp14:editId="1CC2D003">
            <wp:extent cx="2895698" cy="2081283"/>
            <wp:effectExtent l="0" t="0" r="0" b="0"/>
            <wp:docPr id="9220" name="Рисунок 3" descr="D:\Работа\Аржанович\Фото гребной центр Полоцк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3" descr="D:\Работа\Аржанович\Фото гребной центр Полоцк\IMG_3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98" cy="20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165E9A">
        <w:rPr>
          <w:rFonts w:ascii="Times New Roman" w:hAnsi="Times New Roman"/>
          <w:b/>
          <w:noProof/>
          <w:sz w:val="30"/>
          <w:szCs w:val="30"/>
          <w:shd w:val="clear" w:color="auto" w:fill="FFFFFF"/>
          <w:lang w:eastAsia="be-BY"/>
        </w:rPr>
        <w:drawing>
          <wp:inline distT="0" distB="0" distL="0" distR="0" wp14:anchorId="002DB98B" wp14:editId="7533C13D">
            <wp:extent cx="2693159" cy="2019869"/>
            <wp:effectExtent l="0" t="0" r="0" b="0"/>
            <wp:docPr id="13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59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165E9A">
        <w:rPr>
          <w:rFonts w:ascii="Times New Roman" w:hAnsi="Times New Roman"/>
          <w:b/>
          <w:noProof/>
          <w:sz w:val="30"/>
          <w:szCs w:val="30"/>
          <w:shd w:val="clear" w:color="auto" w:fill="FFFFFF"/>
          <w:lang w:eastAsia="be-BY"/>
        </w:rPr>
        <w:drawing>
          <wp:inline distT="0" distB="0" distL="0" distR="0" wp14:anchorId="4E7CEAA4" wp14:editId="29428466">
            <wp:extent cx="3054362" cy="2290502"/>
            <wp:effectExtent l="0" t="0" r="0" b="0"/>
            <wp:docPr id="1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98" cy="22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0493" w:rsidRPr="00E20493" w:rsidRDefault="00E20493" w:rsidP="0005174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E9A">
        <w:rPr>
          <w:rFonts w:ascii="Times New Roman" w:hAnsi="Times New Roman"/>
          <w:noProof/>
          <w:sz w:val="30"/>
          <w:szCs w:val="30"/>
          <w:shd w:val="clear" w:color="auto" w:fill="FFFFFF"/>
          <w:lang w:eastAsia="be-BY"/>
        </w:rPr>
        <w:drawing>
          <wp:inline distT="0" distB="0" distL="0" distR="0" wp14:anchorId="2299E012" wp14:editId="0435C75E">
            <wp:extent cx="2850508" cy="1801505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13819"/>
                    <a:stretch/>
                  </pic:blipFill>
                  <pic:spPr bwMode="auto">
                    <a:xfrm>
                      <a:off x="0" y="0"/>
                      <a:ext cx="2850745" cy="1801655"/>
                    </a:xfrm>
                    <a:prstGeom prst="rect">
                      <a:avLst/>
                    </a:prstGeom>
                    <a:ln w="381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F787A">
        <w:rPr>
          <w:rFonts w:ascii="Times New Roman" w:hAnsi="Times New Roman"/>
          <w:noProof/>
          <w:sz w:val="30"/>
          <w:szCs w:val="30"/>
          <w:shd w:val="clear" w:color="auto" w:fill="FFFFFF"/>
          <w:lang w:eastAsia="be-BY"/>
        </w:rPr>
        <w:drawing>
          <wp:inline distT="0" distB="0" distL="0" distR="0" wp14:anchorId="0E96DD55" wp14:editId="4CB5B89B">
            <wp:extent cx="2917309" cy="1719618"/>
            <wp:effectExtent l="0" t="0" r="0" b="0"/>
            <wp:docPr id="14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3"/>
                    <a:stretch/>
                  </pic:blipFill>
                  <pic:spPr bwMode="auto">
                    <a:xfrm>
                      <a:off x="0" y="0"/>
                      <a:ext cx="2920042" cy="17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2831" w:rsidRPr="00AE07E8" w:rsidRDefault="003058D8" w:rsidP="0002121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e-BY"/>
        </w:rPr>
      </w:pPr>
      <w:r w:rsidRPr="00AE07E8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Спортивные достижения и традиции Витебской области способствуют развитию спортивного туризма. Посещение крупных соревнований и турниров, участие в спортивных и туристических мероприятиях стало популярным направлением отдыха. В области более четырех тысяч спортивных объектов (это спортивные залы, плавательные бассейны стрелковые тиры, лыжные базы и другие спортивные сооружения).</w:t>
      </w:r>
    </w:p>
    <w:p w:rsidR="003058D8" w:rsidRPr="00AE07E8" w:rsidRDefault="003058D8" w:rsidP="00AE07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e-BY"/>
        </w:rPr>
      </w:pPr>
      <w:r w:rsidRPr="00AE07E8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 xml:space="preserve">Большое внимание в области уделяется развитию активного туризма различной тематической направленности: экологической, культурно-познавательной, кулинарной. Создано множество привлекательных маршрутов для конных и пеших прогулок, велосипедные и водные маршруты (катание на лодках, сплавы на байдарках). </w:t>
      </w:r>
    </w:p>
    <w:p w:rsidR="003058D8" w:rsidRPr="00AE07E8" w:rsidRDefault="003058D8" w:rsidP="0002121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</w:pPr>
      <w:r w:rsidRPr="00AE07E8">
        <w:rPr>
          <w:rFonts w:ascii="Times New Roman" w:eastAsia="Times New Roman" w:hAnsi="Times New Roman" w:cs="Times New Roman"/>
          <w:bCs/>
          <w:sz w:val="24"/>
          <w:szCs w:val="24"/>
          <w:lang w:eastAsia="be-BY"/>
        </w:rPr>
        <w:t>Такие маршруты пролегают как по территории области, так и имеют продолжение в соседние приграничные страны: Латвию, Литву, Россию.</w:t>
      </w:r>
    </w:p>
    <w:p w:rsidR="00576C62" w:rsidRDefault="00576C62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07E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Любой, кто долго прожил в Европе, видел множество кемперов, вереницей покидающих город каждые выходные. Останавливаются такие автодома в кемпингах на специально оборудованных площадках. Кемпер напоминает маленький вагончик, который, как и настоящий поезд, заправляется на каждой станции – кемпинге</w:t>
      </w:r>
      <w:r w:rsidRPr="00AE07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AE07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AE07E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E07E8">
        <w:rPr>
          <w:rFonts w:ascii="Times New Roman" w:hAnsi="Times New Roman" w:cs="Times New Roman"/>
          <w:sz w:val="24"/>
          <w:szCs w:val="24"/>
        </w:rPr>
        <w:t>а территории области действует 13 кемпингов (стоянок для кемперов)</w:t>
      </w:r>
      <w:r w:rsidR="00AE07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0D77">
        <w:rPr>
          <w:rFonts w:ascii="Times New Roman" w:hAnsi="Times New Roman" w:cs="Times New Roman"/>
          <w:b/>
          <w:sz w:val="24"/>
          <w:szCs w:val="24"/>
        </w:rPr>
        <w:t>”Самая-самая Витебщина“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0D77">
        <w:rPr>
          <w:rFonts w:ascii="Times New Roman" w:hAnsi="Times New Roman" w:cs="Times New Roman"/>
          <w:sz w:val="24"/>
          <w:szCs w:val="24"/>
          <w:u w:val="single"/>
        </w:rPr>
        <w:t>Природно-географические места: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1.Самый большой камень в Беларуси – Чёртов (Великий) камень, Шумилинский район;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2.Самое глубокое озеро в Беларуси – озеро Долгое (53,7 м) (Глубокский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3.Озеро с самой прозрачной водой в Беларуси – Глубокое (9,5 м) (Полоцкий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4.Озеро с самой длинной береговой линией – озеро Нещедро (50,18 км) (Россонский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5.Самое холодное место в Беларуси – станция Лужесно (-44 С</w:t>
      </w:r>
      <w:r w:rsidRPr="00B50D7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50D77">
        <w:rPr>
          <w:rFonts w:ascii="Times New Roman" w:hAnsi="Times New Roman" w:cs="Times New Roman"/>
          <w:sz w:val="24"/>
          <w:szCs w:val="24"/>
        </w:rPr>
        <w:t xml:space="preserve"> в </w:t>
      </w:r>
      <w:r w:rsidRPr="00B50D77">
        <w:rPr>
          <w:rFonts w:ascii="Times New Roman" w:hAnsi="Times New Roman" w:cs="Times New Roman"/>
          <w:sz w:val="24"/>
          <w:szCs w:val="24"/>
        </w:rPr>
        <w:br/>
        <w:t>1940 г.) Витебский район;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6.Самое большое количество озер в Беларуси – Ушачский и Браславский район (10 %);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7.Самый большой остров в Беларуси – остров Ду (Освейской озеро, Верхнедвинский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8.Единственный в стране плавающий остров – остров Хозяин на Освейском озере (Верхнедвинский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9.Единственный в Беларуси остров с озером – Чайчин на оз Струсто (Браславский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10.Самое большое верховое болото в Европе ”Ельня“ (Миорский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11.Единственное место в Беларуси – карьер ”Гралево“ (Витебский район;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12.Самый первый заповедник в БССР – Березинский (1924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13.Самая большая территория в Европе – трансграничный биосферный резерват (заказники ”Освейский“, ”Красный бор“ и национальный парк ”Себежский“ (РФ);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14.Одни самых больших сосен в Беларуси – у дер.Сущево и Биберевка (</w:t>
      </w:r>
      <w:r w:rsidRPr="00B50D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50D77">
        <w:rPr>
          <w:rFonts w:ascii="Times New Roman" w:hAnsi="Times New Roman" w:cs="Times New Roman"/>
          <w:sz w:val="24"/>
          <w:szCs w:val="24"/>
        </w:rPr>
        <w:t>=142 см) (Глубокский район)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15.Самая большая черешня в Беларуси – дер.Прозороки, (</w:t>
      </w:r>
      <w:r w:rsidRPr="00B50D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50D77">
        <w:rPr>
          <w:rFonts w:ascii="Times New Roman" w:hAnsi="Times New Roman" w:cs="Times New Roman"/>
          <w:sz w:val="24"/>
          <w:szCs w:val="24"/>
        </w:rPr>
        <w:t>=56 см) (Глубокский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16.Географический центр Европы находится у озера Шо в г.Полоцке;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17.Единственная в Беларуси пещера – у озера Гиньково Глубокского района;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18.Единственный в Беларуси водопад – на р.Вята (Миорский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19.Единственное место гнездования орла-беркута, осоеда, змеееда, скопы – Россонский район;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20.Единственное место проживания белки-летяги – Лиозненский, Городокский, Витебский районы;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21.Единственное место проживания норки европейской (бассейн реки Лучесы и Лужеснянки);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22.Самая большая популяция медведей в Беларуси;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23.Наиболее лесистый район Беларуси – Россонский (71,4 % территории);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0D77">
        <w:rPr>
          <w:rFonts w:ascii="Times New Roman" w:hAnsi="Times New Roman" w:cs="Times New Roman"/>
          <w:sz w:val="24"/>
          <w:szCs w:val="24"/>
          <w:u w:val="single"/>
        </w:rPr>
        <w:t>Технические объекты: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1.Самый высокий костел Беларуси – Троицкий костел (г.п.Видзы, Браславский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2.Самый высокий в Беларуси мост – на реке Двина (25 м) (вблизи г.п.Верхнедвинск);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3.Самая большая электростанция в Беларуси – Лукомльская ГРЭС;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4.Самая большая ГЭС – Витебская на реке Двина;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5.Самый маленький город страны – г.Дисна (1537 человек) Миорский район;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6.Самый большой льнокомбинат в Европе – Оршанский льнокомбинат;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7.Самый большой элеватор в Беларуси – Толочинский;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8.Самая большая площадь в Беларуси – площадь Победы в Витебске (7,22 га);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9.Первая электростанция, построенная по плану ГОЭЛРО – БелГРЭС (г.п.Ореховск, Оршанский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10.Самые больший качели в Беларуси – в дер.Курино Витебского района;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11.Единственное место в Беларуси, где существует подводная дорога – в озере Лосвидо Витебский и Городокский район.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lastRenderedPageBreak/>
        <w:t>Историко-культурные объекты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1.Место находки самого древнего произведения первобытного искусства в Беларуси – стоянка Осовец Бешенковичского района;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2.Остатки единственной древней астрономической обсерватории – у дер.Бикульничи Полоцкого района;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3.Самый древний город в Беларуси – Полоцк (862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4.Самый молодой город в Беларуси – Новолукомль (1964/1970);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5.Первая известная церковь в Беларуси – в Друцке (1001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6.Самый древний храм в Беларуси – Софийский собор (г.Полоцк);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7.Самый первый костел на белорусских землях – с.Обольцы (1387, теперь Толочинский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8.Самый северный православный храм Беларуси – Свято-Георгиевский в г.п.Освея;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9.Самая первая берестяная грамота в Беларуси (1959 г. г.Витебск);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10.Самый большой клад в Беларуси был найден у дер.Казьянки у г.Новоплоцка;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11.Первый букварь напечатанный в Беларуси – ”Букварь С.Соболя (1631, Кутеинский монастырь, Орша);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12.Первый ВУЗ на белорусских землях – Полоцкая иезуитская академия (1812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13.Первая белорусская школа действовала в дер.Сани (Толочинский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14.Первый ВУЗ на белорусских землях в 20 веке – Витебский педагогический институт (1918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15.Первый трамвай в Беларуси – Витебский (1898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16.Первый архив на белорусских землях действовал в Витебске (1812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17.Единственный герб в Беларуси, который имеет щитодержателей – герб г.Витебска;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18.Самое короткое название и самый последний населенный пункт в ”Атласе Беларуси“ – дер.Яя Браславского района;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19.Первый киносеанс в Беларуси состоялся в г.Витебске (1898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20.Первая часовая фабрика в Российской имерии действовала в м.Дубровно;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21.Первая спичесная фабрика в Российской империи – м.Уно (Лиозненский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22.Первая в Российской империи и единственная в СССР очковая фабрика – Витебская;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23.Первая пьезозажигалка в СССР была сделана в Витебске на заводе ”Мегом“;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24.Первый вокзал в России – ”Витебский“ в г.Санкт-Петербург;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 xml:space="preserve">25.Самая большая танковая битва </w:t>
      </w:r>
      <w:r w:rsidRPr="00B50D7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50D77">
        <w:rPr>
          <w:rFonts w:ascii="Times New Roman" w:hAnsi="Times New Roman" w:cs="Times New Roman"/>
          <w:sz w:val="24"/>
          <w:szCs w:val="24"/>
        </w:rPr>
        <w:t xml:space="preserve">  Мировой войны состоялась под Сенно (1941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26.Первое использование реактивных минометов БМ-42 (”Катюша“) – в г.Орша (1941 г.);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27.Один из первых партизанских отрядов в БССР в годы ВОВ – отряд М.Ф.Шмырева (”батьки Миная“);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28.Первый населенный пункт БССР, освобожденный от фашистов – дер.Тимохи (сейчас Витебский район);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29.Самый высокий монумент Победе в ВОВ – ”Три штыка“ в Витебске.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0D77">
        <w:rPr>
          <w:rFonts w:ascii="Times New Roman" w:hAnsi="Times New Roman" w:cs="Times New Roman"/>
          <w:sz w:val="24"/>
          <w:szCs w:val="24"/>
          <w:u w:val="single"/>
        </w:rPr>
        <w:t>Знаменитые исторические личности области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1.Первый восточнославянский первопечатник – Франциск Скорина;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2.Первый святой восточных славян – Торвальд Путешественник (950-2002);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3.Первый переводчик Библии на белорусский язык – Василий Тяпинский;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4.Основатель русского театра, стихосложения, первого ВУЗа – Симеон Полоцкий (Самуил Петровский-Ситнякович);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 xml:space="preserve">5.Единственный белорус, который занимал престол патриарха Московского и Всея руси – Иосаф </w:t>
      </w:r>
      <w:r w:rsidRPr="00B50D7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50D77">
        <w:rPr>
          <w:rFonts w:ascii="Times New Roman" w:hAnsi="Times New Roman" w:cs="Times New Roman"/>
          <w:sz w:val="24"/>
          <w:szCs w:val="24"/>
        </w:rPr>
        <w:t>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6.Самый высокий человек в мире – Федор Махнов (рост – 285 см);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7.основатель первого профессионального театра в Беларуси – Казимир Буйницкий;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8.Единственный белорус – генерал-фельдмаршал Российской империи – Иосиф Гурко;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9.Первый в Российской империи генерал-прокурор – П.И.Ягужинский;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10.Самый молодой полный георгиевский кавалер – Иван Вощило;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11.Первая в Европе женщина-профессор философии – Анна-Эстер Тумаркина;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12.Автор орнамента на флаге – Матрена Маркевич;</w:t>
      </w:r>
    </w:p>
    <w:p w:rsidR="00B50D77" w:rsidRPr="00B50D77" w:rsidRDefault="00B50D77" w:rsidP="00B50D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0D77">
        <w:rPr>
          <w:rFonts w:ascii="Times New Roman" w:hAnsi="Times New Roman" w:cs="Times New Roman"/>
          <w:sz w:val="24"/>
          <w:szCs w:val="24"/>
        </w:rPr>
        <w:t>13.Автор музыки белорусского гимна – композитор Нестор Соколовский.</w:t>
      </w:r>
    </w:p>
    <w:p w:rsidR="00B50D77" w:rsidRPr="00B50D77" w:rsidRDefault="00B50D77" w:rsidP="00AE07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B50D77" w:rsidRPr="00B50D77" w:rsidSect="0002121F">
      <w:pgSz w:w="11906" w:h="16838"/>
      <w:pgMar w:top="567" w:right="42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73FF"/>
    <w:multiLevelType w:val="multilevel"/>
    <w:tmpl w:val="B8D4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D8"/>
    <w:rsid w:val="0002121F"/>
    <w:rsid w:val="00051743"/>
    <w:rsid w:val="000D2313"/>
    <w:rsid w:val="000E052C"/>
    <w:rsid w:val="00157759"/>
    <w:rsid w:val="00246015"/>
    <w:rsid w:val="00292A05"/>
    <w:rsid w:val="003058D8"/>
    <w:rsid w:val="00342831"/>
    <w:rsid w:val="00345DAB"/>
    <w:rsid w:val="00391954"/>
    <w:rsid w:val="00412710"/>
    <w:rsid w:val="00567DB5"/>
    <w:rsid w:val="00576C62"/>
    <w:rsid w:val="005E4E63"/>
    <w:rsid w:val="00804096"/>
    <w:rsid w:val="00830E5F"/>
    <w:rsid w:val="0088202C"/>
    <w:rsid w:val="00884E7B"/>
    <w:rsid w:val="00906B33"/>
    <w:rsid w:val="009B35E9"/>
    <w:rsid w:val="00A623E5"/>
    <w:rsid w:val="00AD4D57"/>
    <w:rsid w:val="00AE07E8"/>
    <w:rsid w:val="00B50D77"/>
    <w:rsid w:val="00BD24BE"/>
    <w:rsid w:val="00C14EE1"/>
    <w:rsid w:val="00DD3124"/>
    <w:rsid w:val="00E20493"/>
    <w:rsid w:val="00E37663"/>
    <w:rsid w:val="00E6355B"/>
    <w:rsid w:val="00E6664F"/>
    <w:rsid w:val="00E9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5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e-BY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58D8"/>
    <w:rPr>
      <w:rFonts w:ascii="Times New Roman" w:eastAsia="Times New Roman" w:hAnsi="Times New Roman" w:cs="Times New Roman"/>
      <w:b/>
      <w:bCs/>
      <w:sz w:val="36"/>
      <w:szCs w:val="36"/>
      <w:lang w:eastAsia="be-BY"/>
    </w:rPr>
  </w:style>
  <w:style w:type="paragraph" w:styleId="a3">
    <w:name w:val="Normal (Web)"/>
    <w:basedOn w:val="a"/>
    <w:uiPriority w:val="99"/>
    <w:semiHidden/>
    <w:unhideWhenUsed/>
    <w:rsid w:val="00305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Emphasis"/>
    <w:basedOn w:val="a0"/>
    <w:uiPriority w:val="20"/>
    <w:qFormat/>
    <w:rsid w:val="003058D8"/>
    <w:rPr>
      <w:i/>
      <w:iCs/>
    </w:rPr>
  </w:style>
  <w:style w:type="character" w:styleId="a5">
    <w:name w:val="Hyperlink"/>
    <w:basedOn w:val="a0"/>
    <w:uiPriority w:val="99"/>
    <w:semiHidden/>
    <w:unhideWhenUsed/>
    <w:rsid w:val="003058D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D57"/>
    <w:rPr>
      <w:rFonts w:ascii="Tahoma" w:hAnsi="Tahoma" w:cs="Tahoma"/>
      <w:sz w:val="16"/>
      <w:szCs w:val="16"/>
    </w:rPr>
  </w:style>
  <w:style w:type="paragraph" w:customStyle="1" w:styleId="a8">
    <w:name w:val="Основн текст"/>
    <w:basedOn w:val="a"/>
    <w:rsid w:val="00906B33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30"/>
      <w:szCs w:val="20"/>
      <w:lang w:val="ru-RU" w:eastAsia="ru-RU"/>
    </w:rPr>
  </w:style>
  <w:style w:type="character" w:customStyle="1" w:styleId="1">
    <w:name w:val="Стиль1 Знак"/>
    <w:link w:val="10"/>
    <w:locked/>
    <w:rsid w:val="00BD24BE"/>
    <w:rPr>
      <w:color w:val="C00000"/>
      <w:sz w:val="30"/>
      <w:szCs w:val="30"/>
      <w:lang w:val="x-none" w:eastAsia="x-none"/>
    </w:rPr>
  </w:style>
  <w:style w:type="paragraph" w:customStyle="1" w:styleId="10">
    <w:name w:val="Стиль1"/>
    <w:basedOn w:val="a"/>
    <w:link w:val="1"/>
    <w:autoRedefine/>
    <w:rsid w:val="00BD24BE"/>
    <w:pPr>
      <w:spacing w:after="0" w:line="240" w:lineRule="auto"/>
      <w:ind w:right="-82" w:firstLine="567"/>
      <w:jc w:val="both"/>
    </w:pPr>
    <w:rPr>
      <w:color w:val="C00000"/>
      <w:sz w:val="30"/>
      <w:szCs w:val="30"/>
      <w:lang w:val="x-none" w:eastAsia="x-none"/>
    </w:rPr>
  </w:style>
  <w:style w:type="paragraph" w:customStyle="1" w:styleId="western">
    <w:name w:val="western"/>
    <w:basedOn w:val="a"/>
    <w:rsid w:val="00BD24BE"/>
    <w:pPr>
      <w:suppressAutoHyphens/>
      <w:spacing w:before="280" w:after="119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5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e-BY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58D8"/>
    <w:rPr>
      <w:rFonts w:ascii="Times New Roman" w:eastAsia="Times New Roman" w:hAnsi="Times New Roman" w:cs="Times New Roman"/>
      <w:b/>
      <w:bCs/>
      <w:sz w:val="36"/>
      <w:szCs w:val="36"/>
      <w:lang w:eastAsia="be-BY"/>
    </w:rPr>
  </w:style>
  <w:style w:type="paragraph" w:styleId="a3">
    <w:name w:val="Normal (Web)"/>
    <w:basedOn w:val="a"/>
    <w:uiPriority w:val="99"/>
    <w:semiHidden/>
    <w:unhideWhenUsed/>
    <w:rsid w:val="00305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Emphasis"/>
    <w:basedOn w:val="a0"/>
    <w:uiPriority w:val="20"/>
    <w:qFormat/>
    <w:rsid w:val="003058D8"/>
    <w:rPr>
      <w:i/>
      <w:iCs/>
    </w:rPr>
  </w:style>
  <w:style w:type="character" w:styleId="a5">
    <w:name w:val="Hyperlink"/>
    <w:basedOn w:val="a0"/>
    <w:uiPriority w:val="99"/>
    <w:semiHidden/>
    <w:unhideWhenUsed/>
    <w:rsid w:val="003058D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D57"/>
    <w:rPr>
      <w:rFonts w:ascii="Tahoma" w:hAnsi="Tahoma" w:cs="Tahoma"/>
      <w:sz w:val="16"/>
      <w:szCs w:val="16"/>
    </w:rPr>
  </w:style>
  <w:style w:type="paragraph" w:customStyle="1" w:styleId="a8">
    <w:name w:val="Основн текст"/>
    <w:basedOn w:val="a"/>
    <w:rsid w:val="00906B33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30"/>
      <w:szCs w:val="20"/>
      <w:lang w:val="ru-RU" w:eastAsia="ru-RU"/>
    </w:rPr>
  </w:style>
  <w:style w:type="character" w:customStyle="1" w:styleId="1">
    <w:name w:val="Стиль1 Знак"/>
    <w:link w:val="10"/>
    <w:locked/>
    <w:rsid w:val="00BD24BE"/>
    <w:rPr>
      <w:color w:val="C00000"/>
      <w:sz w:val="30"/>
      <w:szCs w:val="30"/>
      <w:lang w:val="x-none" w:eastAsia="x-none"/>
    </w:rPr>
  </w:style>
  <w:style w:type="paragraph" w:customStyle="1" w:styleId="10">
    <w:name w:val="Стиль1"/>
    <w:basedOn w:val="a"/>
    <w:link w:val="1"/>
    <w:autoRedefine/>
    <w:rsid w:val="00BD24BE"/>
    <w:pPr>
      <w:spacing w:after="0" w:line="240" w:lineRule="auto"/>
      <w:ind w:right="-82" w:firstLine="567"/>
      <w:jc w:val="both"/>
    </w:pPr>
    <w:rPr>
      <w:color w:val="C00000"/>
      <w:sz w:val="30"/>
      <w:szCs w:val="30"/>
      <w:lang w:val="x-none" w:eastAsia="x-none"/>
    </w:rPr>
  </w:style>
  <w:style w:type="paragraph" w:customStyle="1" w:styleId="western">
    <w:name w:val="western"/>
    <w:basedOn w:val="a"/>
    <w:rsid w:val="00BD24BE"/>
    <w:pPr>
      <w:suppressAutoHyphens/>
      <w:spacing w:before="280" w:after="119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sanlesnoe.by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hyperlink" Target="http://www.zhemchuzhina.by/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hyperlink" Target="http://www.ban.by/ru/%D0%B2%D0%B8%D1%82%D0%B5%D0%B1%D1%81%D0%BA%D0%B8%D0%B9-%D1%84%D0%B8%D0%BB%D0%B8%D0%B0%D0%BB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lesnyeozera.com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://www.sanatorium-borovoe.by/" TargetMode="External"/><Relationship Id="rId20" Type="http://schemas.openxmlformats.org/officeDocument/2006/relationships/hyperlink" Target="http://www.agrozdrav.by/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lepelsan.b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www.sanprof.naftan.by/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letzy.vitebsk.by/" TargetMode="External"/><Relationship Id="rId22" Type="http://schemas.openxmlformats.org/officeDocument/2006/relationships/hyperlink" Target="http://www.plissa.by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www.culinary-heritage.com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3203</Words>
  <Characters>19541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8</cp:revision>
  <dcterms:created xsi:type="dcterms:W3CDTF">2021-04-16T05:37:00Z</dcterms:created>
  <dcterms:modified xsi:type="dcterms:W3CDTF">2021-05-05T07:24:00Z</dcterms:modified>
</cp:coreProperties>
</file>